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714" w:rsidRPr="005C4714" w:rsidRDefault="005C4714" w:rsidP="005C4714">
      <w:pPr>
        <w:keepNext/>
        <w:keepLines/>
        <w:pageBreakBefore/>
        <w:suppressAutoHyphens/>
        <w:spacing w:before="320" w:after="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pacing w:val="4"/>
          <w:sz w:val="32"/>
          <w:szCs w:val="28"/>
        </w:rPr>
      </w:pPr>
      <w:r w:rsidRPr="005C4714">
        <w:rPr>
          <w:rFonts w:ascii="Times New Roman" w:eastAsia="Times New Roman" w:hAnsi="Times New Roman" w:cs="Times New Roman"/>
          <w:b/>
          <w:bCs/>
          <w:caps/>
          <w:spacing w:val="4"/>
          <w:sz w:val="32"/>
          <w:szCs w:val="28"/>
        </w:rPr>
        <w:t>Методическое указание к лабораторной работе 2</w:t>
      </w:r>
    </w:p>
    <w:p w:rsidR="005C4714" w:rsidRPr="005C4714" w:rsidRDefault="005C4714" w:rsidP="005C471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C4714">
        <w:rPr>
          <w:rFonts w:ascii="Times New Roman" w:eastAsia="Times New Roman" w:hAnsi="Times New Roman" w:cs="Times New Roman"/>
          <w:b/>
          <w:sz w:val="28"/>
        </w:rPr>
        <w:t>Лабораторная работа № 2</w:t>
      </w:r>
    </w:p>
    <w:p w:rsidR="005C4714" w:rsidRPr="005C4714" w:rsidRDefault="005C4714" w:rsidP="005C47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4714">
        <w:rPr>
          <w:rFonts w:ascii="Times New Roman" w:eastAsia="Times New Roman" w:hAnsi="Times New Roman" w:cs="Times New Roman"/>
          <w:b/>
          <w:sz w:val="28"/>
        </w:rPr>
        <w:t>Наименование лабораторной работы</w:t>
      </w:r>
      <w:r w:rsidRPr="005C4714">
        <w:rPr>
          <w:rFonts w:ascii="Times New Roman" w:eastAsia="Times New Roman" w:hAnsi="Times New Roman" w:cs="Times New Roman"/>
          <w:sz w:val="28"/>
        </w:rPr>
        <w:t xml:space="preserve"> – </w:t>
      </w:r>
      <w:r w:rsidRPr="005C4714">
        <w:rPr>
          <w:rFonts w:ascii="Times New Roman" w:eastAsia="Times New Roman" w:hAnsi="Times New Roman" w:cs="Times New Roman"/>
          <w:sz w:val="28"/>
          <w:szCs w:val="28"/>
        </w:rPr>
        <w:t xml:space="preserve">Защита </w:t>
      </w: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объектов от несанкционированных проникновений </w:t>
      </w:r>
      <w:r w:rsidRPr="005C4714">
        <w:rPr>
          <w:rFonts w:ascii="Times New Roman" w:eastAsia="Times New Roman" w:hAnsi="Times New Roman" w:cs="Times New Roman"/>
          <w:sz w:val="28"/>
          <w:szCs w:val="28"/>
        </w:rPr>
        <w:t xml:space="preserve">с помощью электронных ключей </w:t>
      </w:r>
      <w:proofErr w:type="spellStart"/>
      <w:r w:rsidRPr="005C4714">
        <w:rPr>
          <w:rFonts w:ascii="Times New Roman" w:eastAsia="Times New Roman" w:hAnsi="Times New Roman" w:cs="Times New Roman"/>
          <w:sz w:val="28"/>
          <w:szCs w:val="28"/>
        </w:rPr>
        <w:t>Touch</w:t>
      </w:r>
      <w:proofErr w:type="spellEnd"/>
      <w:r w:rsidRPr="005C47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C4714">
        <w:rPr>
          <w:rFonts w:ascii="Times New Roman" w:eastAsia="Times New Roman" w:hAnsi="Times New Roman" w:cs="Times New Roman"/>
          <w:sz w:val="28"/>
          <w:szCs w:val="28"/>
        </w:rPr>
        <w:t>Memory</w:t>
      </w:r>
      <w:proofErr w:type="spellEnd"/>
      <w:r w:rsidRPr="005C47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 управлением ППКОП Астра-713.</w:t>
      </w:r>
    </w:p>
    <w:p w:rsidR="005C4714" w:rsidRPr="005C4714" w:rsidRDefault="005C4714" w:rsidP="005C47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4714">
        <w:rPr>
          <w:rFonts w:ascii="Times New Roman" w:eastAsia="Times New Roman" w:hAnsi="Times New Roman" w:cs="Times New Roman"/>
          <w:b/>
          <w:sz w:val="28"/>
        </w:rPr>
        <w:t xml:space="preserve">Время на выполнение </w:t>
      </w:r>
      <w:r w:rsidRPr="005C4714">
        <w:rPr>
          <w:rFonts w:ascii="Times New Roman" w:eastAsia="Times New Roman" w:hAnsi="Times New Roman" w:cs="Times New Roman"/>
          <w:sz w:val="28"/>
        </w:rPr>
        <w:t>– 2 часа.</w:t>
      </w:r>
    </w:p>
    <w:p w:rsidR="005C4714" w:rsidRPr="005C4714" w:rsidRDefault="005C4714" w:rsidP="005C47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b/>
          <w:sz w:val="28"/>
        </w:rPr>
        <w:t xml:space="preserve">Цель </w:t>
      </w:r>
      <w:r w:rsidRPr="005C4714">
        <w:rPr>
          <w:rFonts w:ascii="Times New Roman" w:eastAsia="Times New Roman" w:hAnsi="Times New Roman" w:cs="Times New Roman"/>
          <w:sz w:val="28"/>
        </w:rPr>
        <w:t>–</w:t>
      </w:r>
      <w:r w:rsidRPr="005C4714">
        <w:rPr>
          <w:rFonts w:ascii="yandex-sans" w:eastAsia="Times New Roman" w:hAnsi="yandex-sans" w:cs="Times New Roman"/>
          <w:color w:val="000000"/>
          <w:sz w:val="23"/>
          <w:szCs w:val="23"/>
          <w:shd w:val="clear" w:color="auto" w:fill="FFFFFF"/>
        </w:rPr>
        <w:t xml:space="preserve"> </w:t>
      </w: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Постановка прибора Астра-713 на охрану/снятие </w:t>
      </w:r>
      <w:r w:rsidRPr="005C4714">
        <w:rPr>
          <w:rFonts w:ascii="Times New Roman" w:eastAsia="Times New Roman" w:hAnsi="Times New Roman" w:cs="Times New Roman"/>
          <w:sz w:val="28"/>
          <w:szCs w:val="28"/>
        </w:rPr>
        <w:t xml:space="preserve">с помощью электронных ключей </w:t>
      </w:r>
      <w:proofErr w:type="spellStart"/>
      <w:r w:rsidRPr="005C4714">
        <w:rPr>
          <w:rFonts w:ascii="Times New Roman" w:eastAsia="Times New Roman" w:hAnsi="Times New Roman" w:cs="Times New Roman"/>
          <w:sz w:val="28"/>
          <w:szCs w:val="28"/>
        </w:rPr>
        <w:t>Touch</w:t>
      </w:r>
      <w:proofErr w:type="spellEnd"/>
      <w:r w:rsidRPr="005C47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C4714">
        <w:rPr>
          <w:rFonts w:ascii="Times New Roman" w:eastAsia="Times New Roman" w:hAnsi="Times New Roman" w:cs="Times New Roman"/>
          <w:sz w:val="28"/>
          <w:szCs w:val="28"/>
        </w:rPr>
        <w:t>Memory</w:t>
      </w:r>
      <w:proofErr w:type="spellEnd"/>
      <w:r w:rsidRPr="005C471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4714" w:rsidRPr="005C4714" w:rsidRDefault="005C4714" w:rsidP="005C47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5C4714">
        <w:rPr>
          <w:rFonts w:ascii="Times New Roman" w:eastAsia="Times New Roman" w:hAnsi="Times New Roman" w:cs="Times New Roman"/>
          <w:b/>
          <w:sz w:val="28"/>
        </w:rPr>
        <w:t>Краткие теоретические сведения:</w:t>
      </w:r>
    </w:p>
    <w:p w:rsidR="005C4714" w:rsidRPr="005C4714" w:rsidRDefault="005C4714" w:rsidP="005C47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4714">
        <w:rPr>
          <w:rFonts w:ascii="Times New Roman" w:eastAsia="Times New Roman" w:hAnsi="Times New Roman" w:cs="Times New Roman"/>
          <w:sz w:val="28"/>
        </w:rPr>
        <w:t xml:space="preserve">Электронный ключ ТМ – это устройство, которое является носителем данных и обеспечивает идентификацию уникального кода автоматически. Внешне ключ с держателем </w:t>
      </w:r>
      <w:proofErr w:type="spellStart"/>
      <w:r w:rsidRPr="005C4714">
        <w:rPr>
          <w:rFonts w:ascii="Times New Roman" w:eastAsia="Times New Roman" w:hAnsi="Times New Roman" w:cs="Times New Roman"/>
          <w:sz w:val="28"/>
        </w:rPr>
        <w:t>Touch</w:t>
      </w:r>
      <w:proofErr w:type="spellEnd"/>
      <w:r w:rsidRPr="005C4714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5C4714">
        <w:rPr>
          <w:rFonts w:ascii="Times New Roman" w:eastAsia="Times New Roman" w:hAnsi="Times New Roman" w:cs="Times New Roman"/>
          <w:sz w:val="28"/>
        </w:rPr>
        <w:t>Memory</w:t>
      </w:r>
      <w:proofErr w:type="spellEnd"/>
      <w:r w:rsidRPr="005C4714">
        <w:rPr>
          <w:rFonts w:ascii="Times New Roman" w:eastAsia="Times New Roman" w:hAnsi="Times New Roman" w:cs="Times New Roman"/>
          <w:sz w:val="28"/>
        </w:rPr>
        <w:t xml:space="preserve"> напоминает таблетку или брелок, но технически он представляет собой микросхему, скрытую в прочном герметическом корпусе.</w:t>
      </w:r>
    </w:p>
    <w:p w:rsidR="005C4714" w:rsidRPr="005C4714" w:rsidRDefault="005C4714" w:rsidP="005C47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Прибор приемно-контрольный охранно-пожарный «Астра-713»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 Прибор предназначен для охраны объектов от несанкционированных проникновений и пожаров автономно, под управлением ППКОП «Астра-Дозор», ППКОП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Pro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 Прибор в автономном режиме предназначен для контроля состояния 8 (восьми) ШС с включенными охранными или пожарными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извещателями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выдачи извещений на ПЦН через релейные выходы, на средства оповещения через выходы типа «открытый коллектор» и на внутреннее звуковое оповещение.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 Прибор под управлением ППКОП «Астра-Дозор» предназначен для контроля состояния 8 (восьми) ШС с включенными охранными или пожарными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извещателями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передачи извещений на ППКОП «Астра-Дозор» по интерфейсу RS-485.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1.4 Прибор под управлением ППКОП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Pro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предназначен для контроля состояния 8 (восьми) ШС с включенными охранными или пожарными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извещателями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передачи извещений, кодов ключей ТМ на ППКОП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Pro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интерфейсу RS-485, а также управления выходами реле и ОК по командам ППКОП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Pro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4714" w:rsidRPr="005C4714" w:rsidRDefault="005C4714" w:rsidP="005C47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4714">
        <w:rPr>
          <w:rFonts w:ascii="Times New Roman" w:eastAsia="Times New Roman" w:hAnsi="Times New Roman" w:cs="Times New Roman"/>
          <w:sz w:val="28"/>
        </w:rPr>
        <w:t>Настройка режимов работы прибора для автономного использования осуществляется с помощью перемычек или с помощью ПК (программа Pconf-713).</w:t>
      </w:r>
    </w:p>
    <w:p w:rsidR="005C4714" w:rsidRPr="005C4714" w:rsidRDefault="005C4714" w:rsidP="005C47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4714">
        <w:rPr>
          <w:rFonts w:ascii="Times New Roman" w:eastAsia="Times New Roman" w:hAnsi="Times New Roman" w:cs="Times New Roman"/>
          <w:sz w:val="28"/>
        </w:rPr>
        <w:t>Прибор в автономном режиме работы предусматривает постановку на охрану/снятие с охраны следующими способами:</w:t>
      </w:r>
    </w:p>
    <w:p w:rsidR="005C4714" w:rsidRPr="005C4714" w:rsidRDefault="005C4714" w:rsidP="005C47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4714">
        <w:rPr>
          <w:rFonts w:ascii="Times New Roman" w:eastAsia="Times New Roman" w:hAnsi="Times New Roman" w:cs="Times New Roman"/>
          <w:sz w:val="28"/>
        </w:rPr>
        <w:t>-  с помощью кнопки управления, подключаемой к входу ТМ;</w:t>
      </w:r>
    </w:p>
    <w:p w:rsidR="005C4714" w:rsidRPr="005C4714" w:rsidRDefault="005C4714" w:rsidP="005C47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4714">
        <w:rPr>
          <w:rFonts w:ascii="Times New Roman" w:eastAsia="Times New Roman" w:hAnsi="Times New Roman" w:cs="Times New Roman"/>
          <w:sz w:val="28"/>
        </w:rPr>
        <w:t>- с использованием ключей ТМ или устройств, формирующих код формата ТМ, например, «РПУ Астра-Р» (в качестве ключа ТМ используется брелок «Астра-Р»);</w:t>
      </w:r>
    </w:p>
    <w:p w:rsidR="005C4714" w:rsidRPr="005C4714" w:rsidRDefault="005C4714" w:rsidP="005C47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4714">
        <w:rPr>
          <w:rFonts w:ascii="Times New Roman" w:eastAsia="Times New Roman" w:hAnsi="Times New Roman" w:cs="Times New Roman"/>
          <w:sz w:val="28"/>
        </w:rPr>
        <w:t>- с помощью кнопок-индикаторов ШС.</w:t>
      </w:r>
    </w:p>
    <w:p w:rsidR="005C4714" w:rsidRPr="005C4714" w:rsidRDefault="005C4714" w:rsidP="005C47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Конструктивно прибор выполнен в виде блока, состоящего из основания и съемной крышки. Внутри блока установлена печатная плата с радиоэлементами (рисунок 1).</w:t>
      </w:r>
    </w:p>
    <w:p w:rsidR="005C4714" w:rsidRPr="005C4714" w:rsidRDefault="005C4714" w:rsidP="005C471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 w:rsidRPr="005C4714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inline distT="0" distB="0" distL="0" distR="0" wp14:anchorId="237ADB31" wp14:editId="3B37BE2B">
            <wp:extent cx="5130800" cy="2853690"/>
            <wp:effectExtent l="0" t="0" r="0" b="3810"/>
            <wp:docPr id="2075" name="Рисунок 2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0800" cy="285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714" w:rsidRPr="005C4714" w:rsidRDefault="005C4714" w:rsidP="005C47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На плате прибора установлены штыревые вилки с перемычками для выбора режима работы прибора и двухцветные индикаторы:</w:t>
      </w:r>
    </w:p>
    <w:p w:rsidR="005C4714" w:rsidRPr="005C4714" w:rsidRDefault="005C4714" w:rsidP="005C47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"1" – "8" - для индикации состояния соответствующих ШС;</w:t>
      </w:r>
    </w:p>
    <w:p w:rsidR="005C4714" w:rsidRPr="005C4714" w:rsidRDefault="005C4714" w:rsidP="005C47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inline distT="0" distB="0" distL="0" distR="0" wp14:anchorId="64874984" wp14:editId="351C3B40">
            <wp:extent cx="257175" cy="257175"/>
            <wp:effectExtent l="0" t="0" r="9525" b="9525"/>
            <wp:docPr id="2089" name="Рисунок 2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5C4714">
        <w:rPr>
          <w:rFonts w:ascii="Times New Roman" w:eastAsia="Times New Roman" w:hAnsi="Times New Roman" w:cs="Times New Roman"/>
          <w:noProof/>
          <w:sz w:val="28"/>
        </w:rPr>
        <w:t xml:space="preserve"> </w:t>
      </w: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индикации состояния напряжения питания прибора и исправности интерфейса RS-458.</w:t>
      </w:r>
    </w:p>
    <w:p w:rsidR="005C4714" w:rsidRPr="005C4714" w:rsidRDefault="005C4714" w:rsidP="005C47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В крышке прибора установлены силиконовые кнопки-индикаторы "1" – "8" для постановки на охрану/снятия с охраны соответствующих ШС.</w:t>
      </w:r>
    </w:p>
    <w:p w:rsidR="005C4714" w:rsidRPr="005C4714" w:rsidRDefault="005C4714" w:rsidP="005C47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плате установлена кнопка вскрытия, которая при снятии крышки формирует извещение на звуковой сигнализатор и, при необходимости, на выходы реле и ОК (задается с помощью программы для ПК («Pconf-713», ПКМ Астра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Pro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). На плате установлен звуковой сигнализатор для звукового сопровождения извещений.</w:t>
      </w:r>
    </w:p>
    <w:p w:rsidR="005C4714" w:rsidRPr="005C4714" w:rsidRDefault="005C4714" w:rsidP="005C47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Заводские установки</w:t>
      </w:r>
    </w:p>
    <w:p w:rsidR="005C4714" w:rsidRPr="005C4714" w:rsidRDefault="005C4714" w:rsidP="005C47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Поставляемый прибор имеет ПО для автономного использования с заводскими установками в памяти, которые приведены в таблице 4 </w:t>
      </w:r>
    </w:p>
    <w:p w:rsidR="005C4714" w:rsidRPr="005C4714" w:rsidRDefault="005C4714" w:rsidP="005C47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Для использования прибора с заводскими установками необходимо установить перемычку на один штырь вилки F7. При этом положение остальных перемычек прибором игнорируется.</w:t>
      </w:r>
    </w:p>
    <w:p w:rsidR="005C4714" w:rsidRPr="005C4714" w:rsidRDefault="005C4714" w:rsidP="005C471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inline distT="0" distB="0" distL="0" distR="0" wp14:anchorId="1719C81D" wp14:editId="531ECD69">
            <wp:extent cx="5940425" cy="2775585"/>
            <wp:effectExtent l="0" t="0" r="3175" b="5715"/>
            <wp:docPr id="2085" name="Рисунок 2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7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714" w:rsidRPr="005C4714" w:rsidRDefault="005C4714" w:rsidP="005C47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714" w:rsidRPr="005C4714" w:rsidRDefault="005C4714" w:rsidP="005C47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714" w:rsidRPr="005C4714" w:rsidRDefault="005C4714" w:rsidP="005C47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714" w:rsidRPr="005C4714" w:rsidRDefault="005C4714" w:rsidP="005C47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714" w:rsidRPr="005C4714" w:rsidRDefault="005C4714" w:rsidP="005C4714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0"/>
        </w:rPr>
      </w:pPr>
      <w:r w:rsidRPr="005C4714">
        <w:rPr>
          <w:rFonts w:ascii="Times New Roman" w:eastAsia="Calibri" w:hAnsi="Times New Roman" w:cs="Times New Roman"/>
          <w:b/>
          <w:bCs/>
          <w:sz w:val="28"/>
          <w:szCs w:val="20"/>
        </w:rPr>
        <w:lastRenderedPageBreak/>
        <w:t>Порядок выполнения лабораторной работы:</w:t>
      </w:r>
    </w:p>
    <w:p w:rsidR="005C4714" w:rsidRPr="005C4714" w:rsidRDefault="005C4714" w:rsidP="005C471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0"/>
        </w:rPr>
      </w:pPr>
      <w:r w:rsidRPr="005C4714">
        <w:rPr>
          <w:rFonts w:ascii="Times New Roman" w:eastAsia="Calibri" w:hAnsi="Times New Roman" w:cs="Times New Roman"/>
          <w:b/>
          <w:bCs/>
          <w:sz w:val="28"/>
          <w:szCs w:val="20"/>
        </w:rPr>
        <w:t>Задание 1</w:t>
      </w:r>
    </w:p>
    <w:p w:rsidR="005C4714" w:rsidRPr="005C4714" w:rsidRDefault="005C4714" w:rsidP="005C4714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Arial" w:hAnsi="Times New Roman" w:cs="Times New Roman"/>
          <w:color w:val="000000"/>
          <w:sz w:val="28"/>
          <w:szCs w:val="28"/>
        </w:rPr>
        <w:t>Регистрация и удаление ключей ТМ для автономного режима работы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запись (удаление) кода ключа ТМ в память прибора можно осуществить: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- с помощью кнопки ТМ на печатной плате;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- с помощью ПК (программа «Pconf-713»)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К клеммам прибора «+ТМ» и «–ТМ» подключить считыватель ключа ТМ, соблюдая полярность на плате. Зеленый провод на «+ТМ» белый на «–ТМ»</w:t>
      </w:r>
    </w:p>
    <w:p w:rsidR="005C4714" w:rsidRPr="005C4714" w:rsidRDefault="005C4714" w:rsidP="005C4714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FBB1CEB" wp14:editId="2851532A">
            <wp:extent cx="3476625" cy="3057525"/>
            <wp:effectExtent l="0" t="0" r="9525" b="9525"/>
            <wp:docPr id="2086" name="Рисунок 2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GB1 – источник питания 12 </w:t>
      </w:r>
      <w:proofErr w:type="gram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НА1 – звуковой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оповещатель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HL1 – световой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оповещатель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К1 – считыватель ключа ТМ;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S1 – кнопка управления.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ВНИМАНИЕ! При установке считывателя ключа ТМ в металлическом корпусе на металлическую поверхность (например, гаража) необходимо использовать изолирующую прокладку, чтобы обеспечить защиту прибора от попадания грозового разряда.</w:t>
      </w:r>
    </w:p>
    <w:p w:rsidR="005C4714" w:rsidRPr="005C4714" w:rsidRDefault="005C4714" w:rsidP="005C47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4714" w:rsidRPr="005C4714" w:rsidRDefault="005C4714" w:rsidP="005C4714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Arial" w:hAnsi="Times New Roman" w:cs="Times New Roman"/>
          <w:color w:val="000000"/>
          <w:sz w:val="28"/>
          <w:szCs w:val="28"/>
        </w:rPr>
        <w:t>Регистрация (удаление) ключа ТМ с помощью кнопки ТМ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Последовательность действий: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1) отключить питание прибора;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2) снять крышку прибора, вытолкнув защелки основания из паза крышки;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3) установить перемычку на один штырь вилки F1 (режим постановки на охрану при помощи ключей ТМ);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4) нажать кнопку ТМ и включить питание прибора. Индикатор «1» загорится красным цветом;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5) отпустить кнопку ТМ. Индикатор «1» мигает зеленым цветом - прибор находится в режиме ожидания регистрации (удаления) ключа ТМ;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6) для удаления ранее зарегистрированных ключей ТМ: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нажать кнопку ТМ (индикатор «1» загорится красным цветом) и удерживать кнопку ТМ до автоматического выключения индикатора «1». Все коды ранее зарегистрированных ключей ТМ будут стерты из памяти прибора,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– отпустить кнопку ТМ;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регистрации новых ключей ТМ: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– кратковременно нажать кнопку ТМ, индикатор «1» мигает зеленым цветом - прибор готов к регистрации (если индикатор «1» начал мигать красным цветом, то количество зарегистрированных ключей ТМ составляет максимально возможное - 28 шт.),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поднести ключ ТМ к считывателю или нажать кнопку на брелоке «Астра-Р». При успешной регистрации индикатор «1» загорится зеленым цветом. Данному ключу ТМ назначаются полномочия на взятие и снятие всех ШС.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наличии данного ключа ТМ в памяти прибора индикатор «1» загорится красным цветом;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7) повторить, при необходимости, процедуру регистрации или удаления;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8) выключить питание прибора;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9) установить перемычки в соответствии с требуемым режимом работы 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10) установить крышку на место;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Внимание! Зарегистрированные ключи ТМ имеют полномочия только для автономного режима работы прибора.</w:t>
      </w:r>
    </w:p>
    <w:p w:rsidR="005C4714" w:rsidRPr="005C4714" w:rsidRDefault="005C4714" w:rsidP="005C471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4714" w:rsidRPr="005C4714" w:rsidRDefault="005C4714" w:rsidP="005C471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C4714">
        <w:rPr>
          <w:rFonts w:ascii="Times New Roman" w:eastAsia="Calibri" w:hAnsi="Times New Roman" w:cs="Times New Roman"/>
          <w:b/>
          <w:bCs/>
          <w:sz w:val="28"/>
          <w:szCs w:val="28"/>
        </w:rPr>
        <w:t>Задание 2</w:t>
      </w:r>
    </w:p>
    <w:p w:rsidR="005C4714" w:rsidRPr="005C4714" w:rsidRDefault="005C4714" w:rsidP="005C471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C4714">
        <w:rPr>
          <w:rFonts w:ascii="Times New Roman" w:eastAsia="Calibri" w:hAnsi="Times New Roman" w:cs="Times New Roman"/>
          <w:sz w:val="28"/>
          <w:szCs w:val="24"/>
        </w:rPr>
        <w:t xml:space="preserve">К </w:t>
      </w:r>
      <w:r w:rsidRPr="005C4714">
        <w:rPr>
          <w:rFonts w:ascii="Times New Roman" w:eastAsia="Arial" w:hAnsi="Times New Roman" w:cs="Times New Roman"/>
          <w:sz w:val="28"/>
          <w:szCs w:val="28"/>
        </w:rPr>
        <w:t xml:space="preserve">прибору Астра-713 подключить комбинированный </w:t>
      </w:r>
      <w:proofErr w:type="spellStart"/>
      <w:r w:rsidRPr="005C4714">
        <w:rPr>
          <w:rFonts w:ascii="Times New Roman" w:eastAsia="Arial" w:hAnsi="Times New Roman" w:cs="Times New Roman"/>
          <w:sz w:val="28"/>
          <w:szCs w:val="28"/>
        </w:rPr>
        <w:t>оповещатель</w:t>
      </w:r>
      <w:proofErr w:type="spellEnd"/>
      <w:r w:rsidRPr="005C4714">
        <w:rPr>
          <w:rFonts w:ascii="Times New Roman" w:eastAsia="Arial" w:hAnsi="Times New Roman" w:cs="Times New Roman"/>
          <w:sz w:val="28"/>
          <w:szCs w:val="28"/>
        </w:rPr>
        <w:t xml:space="preserve"> (светозвуковой) охранно-пожарный Астра-10. Способ подключения показан на Рис.1. Красный и зеленый проводы идут на плюс питания, белый провод на контакт </w:t>
      </w:r>
      <w:r w:rsidRPr="005C4714">
        <w:rPr>
          <w:rFonts w:ascii="Times New Roman" w:eastAsia="Arial" w:hAnsi="Times New Roman" w:cs="Times New Roman"/>
          <w:sz w:val="28"/>
          <w:szCs w:val="28"/>
          <w:lang w:val="en-US"/>
        </w:rPr>
        <w:t>OC</w:t>
      </w:r>
      <w:r w:rsidRPr="005C4714">
        <w:rPr>
          <w:rFonts w:ascii="Times New Roman" w:eastAsia="Arial" w:hAnsi="Times New Roman" w:cs="Times New Roman"/>
          <w:sz w:val="28"/>
          <w:szCs w:val="28"/>
        </w:rPr>
        <w:t xml:space="preserve">1, синий провод на </w:t>
      </w:r>
      <w:r w:rsidRPr="005C4714">
        <w:rPr>
          <w:rFonts w:ascii="Times New Roman" w:eastAsia="Arial" w:hAnsi="Times New Roman" w:cs="Times New Roman"/>
          <w:sz w:val="28"/>
          <w:szCs w:val="28"/>
          <w:lang w:val="en-US"/>
        </w:rPr>
        <w:t>OC</w:t>
      </w:r>
      <w:r w:rsidRPr="005C4714">
        <w:rPr>
          <w:rFonts w:ascii="Times New Roman" w:eastAsia="Arial" w:hAnsi="Times New Roman" w:cs="Times New Roman"/>
          <w:sz w:val="28"/>
          <w:szCs w:val="28"/>
        </w:rPr>
        <w:t>2.</w:t>
      </w:r>
    </w:p>
    <w:p w:rsidR="005C4714" w:rsidRPr="005C4714" w:rsidRDefault="005C4714" w:rsidP="005C471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C4714"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F04C65" wp14:editId="67AFAC3C">
            <wp:extent cx="2752725" cy="1200150"/>
            <wp:effectExtent l="0" t="0" r="9525" b="0"/>
            <wp:docPr id="2087" name="Рисунок 2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t="51163"/>
                    <a:stretch/>
                  </pic:blipFill>
                  <pic:spPr bwMode="auto">
                    <a:xfrm>
                      <a:off x="0" y="0"/>
                      <a:ext cx="2752725" cy="120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C4714"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596F6910" wp14:editId="221E80E7">
            <wp:extent cx="2247900" cy="2313940"/>
            <wp:effectExtent l="0" t="0" r="0" b="0"/>
            <wp:docPr id="2088" name="Рисунок 2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266" cy="2359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714" w:rsidRPr="005C4714" w:rsidRDefault="005C4714" w:rsidP="005C4714">
      <w:pPr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0"/>
        </w:rPr>
      </w:pPr>
      <w:r w:rsidRPr="005C471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Рис.1                                        Рис.2</w:t>
      </w:r>
      <w:r w:rsidRPr="005C47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C4714">
        <w:rPr>
          <w:rFonts w:ascii="yandex-sans" w:eastAsia="Times New Roman" w:hAnsi="yandex-sans" w:cs="Times New Roman"/>
          <w:color w:val="000000"/>
          <w:sz w:val="23"/>
          <w:szCs w:val="23"/>
          <w:shd w:val="clear" w:color="auto" w:fill="FFFFFF"/>
        </w:rPr>
        <w:t>Rогр</w:t>
      </w:r>
      <w:proofErr w:type="spellEnd"/>
      <w:r w:rsidRPr="005C4714">
        <w:rPr>
          <w:rFonts w:ascii="yandex-sans" w:eastAsia="Times New Roman" w:hAnsi="yandex-sans" w:cs="Times New Roman"/>
          <w:color w:val="000000"/>
          <w:sz w:val="23"/>
          <w:szCs w:val="23"/>
          <w:shd w:val="clear" w:color="auto" w:fill="FFFFFF"/>
        </w:rPr>
        <w:t xml:space="preserve"> – резистор 3,9 кОм;</w:t>
      </w:r>
      <w:r w:rsidRPr="005C4714">
        <w:rPr>
          <w:rFonts w:ascii="Times New Roman" w:eastAsia="Calibri" w:hAnsi="Times New Roman" w:cs="Times New Roman"/>
          <w:b/>
          <w:bCs/>
          <w:sz w:val="28"/>
          <w:szCs w:val="20"/>
        </w:rPr>
        <w:t xml:space="preserve">      </w:t>
      </w:r>
    </w:p>
    <w:p w:rsidR="005C4714" w:rsidRPr="005C4714" w:rsidRDefault="005C4714" w:rsidP="005C471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4714">
        <w:rPr>
          <w:rFonts w:ascii="Times New Roman" w:eastAsia="Calibri" w:hAnsi="Times New Roman" w:cs="Times New Roman"/>
          <w:bCs/>
          <w:sz w:val="28"/>
          <w:szCs w:val="28"/>
        </w:rPr>
        <w:t xml:space="preserve">Так же к прибору Астра-713 нужно будет подключить </w:t>
      </w:r>
      <w:proofErr w:type="spellStart"/>
      <w:r w:rsidRPr="005C4714">
        <w:rPr>
          <w:rFonts w:ascii="Times New Roman" w:eastAsia="Calibri" w:hAnsi="Times New Roman" w:cs="Times New Roman"/>
          <w:bCs/>
          <w:sz w:val="28"/>
          <w:szCs w:val="28"/>
        </w:rPr>
        <w:t>магнитноконтакный</w:t>
      </w:r>
      <w:proofErr w:type="spellEnd"/>
      <w:r w:rsidRPr="005C4714">
        <w:rPr>
          <w:rFonts w:ascii="Times New Roman" w:eastAsia="Calibri" w:hAnsi="Times New Roman" w:cs="Times New Roman"/>
          <w:bCs/>
          <w:sz w:val="28"/>
          <w:szCs w:val="28"/>
        </w:rPr>
        <w:t xml:space="preserve"> датчик. Способ подключения показан на (Рис.2). Датчик подключается через оконечный резистор 3,9 кОм. Один из проводов подключить на </w:t>
      </w:r>
      <w:proofErr w:type="spellStart"/>
      <w:r w:rsidRPr="005C4714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Zone</w:t>
      </w:r>
      <w:r w:rsidRPr="005C4714">
        <w:rPr>
          <w:rFonts w:ascii="Times New Roman" w:eastAsia="Calibri" w:hAnsi="Times New Roman" w:cs="Times New Roman"/>
          <w:bCs/>
          <w:sz w:val="28"/>
          <w:szCs w:val="28"/>
          <w:vertAlign w:val="subscript"/>
          <w:lang w:val="en-US"/>
        </w:rPr>
        <w:t>x</w:t>
      </w:r>
      <w:proofErr w:type="spellEnd"/>
      <w:r w:rsidRPr="005C4714">
        <w:rPr>
          <w:rFonts w:ascii="Times New Roman" w:eastAsia="Calibri" w:hAnsi="Times New Roman" w:cs="Times New Roman"/>
          <w:bCs/>
          <w:sz w:val="28"/>
          <w:szCs w:val="28"/>
        </w:rPr>
        <w:t xml:space="preserve">, второй провод идет на GND. </w:t>
      </w:r>
    </w:p>
    <w:p w:rsidR="005C4714" w:rsidRPr="005C4714" w:rsidRDefault="005C4714" w:rsidP="005C471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Arial" w:hAnsi="Times New Roman" w:cs="Times New Roman"/>
          <w:color w:val="000000"/>
          <w:sz w:val="28"/>
          <w:szCs w:val="28"/>
        </w:rPr>
        <w:t>Подготовка к работе, проверка работоспособности в автономном</w:t>
      </w:r>
    </w:p>
    <w:p w:rsidR="005C4714" w:rsidRPr="005C4714" w:rsidRDefault="005C4714" w:rsidP="005C47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режиме работы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Последовательность действий: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1) Отключить питание прибора.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2) Снять крышку прибора, вытолкнув защелки основания из паза крышки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3) Проверить правильность произведенного монтажа при установке.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4) Выполнить, при необходимости, установку режимов работы прибора.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5) Провести проверку работоспособности прибора: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а) дождаться перехода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ШСх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прибора в состояние «Готов» (индикатор «Х» мигает 1 раз в 1 с зеленым цветом). При не готовности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ШСх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(индикатор «Х» не горит) проверить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ШСх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Примечание – Если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ШСх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определен как пожарный или круглосуточный охранный, то состояния «Готов» у данного ШС нет, </w:t>
      </w:r>
      <w:proofErr w:type="spell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ШСх</w:t>
      </w:r>
      <w:proofErr w:type="spell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автоматически переходит в режим «Взят».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б) перевести прибор в режим «Взят» подключением ключа ТМ к считывателю;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в) проверить соответствие извещений на ЗС, индикаторы «</w:t>
      </w:r>
      <w:proofErr w:type="gramStart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1»…</w:t>
      </w:r>
      <w:proofErr w:type="gramEnd"/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«8»</w:t>
      </w:r>
    </w:p>
    <w:p w:rsidR="005C4714" w:rsidRPr="005C4714" w:rsidRDefault="005C4714" w:rsidP="005C4714">
      <w:pPr>
        <w:shd w:val="clear" w:color="auto" w:fill="FFFFFF"/>
        <w:tabs>
          <w:tab w:val="right" w:pos="9355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г) снять прибор с охраны, подключением ключа ТМ к считывателю.</w:t>
      </w: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5C4714" w:rsidRPr="005C4714" w:rsidRDefault="005C4714" w:rsidP="005C4714">
      <w:pPr>
        <w:shd w:val="clear" w:color="auto" w:fill="FFFFFF"/>
        <w:tabs>
          <w:tab w:val="right" w:pos="9355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к лабораторной работе</w:t>
      </w:r>
    </w:p>
    <w:p w:rsidR="005C4714" w:rsidRPr="005C4714" w:rsidRDefault="005C4714" w:rsidP="005C4714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</w:rPr>
      </w:pPr>
      <w:r w:rsidRPr="005C471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Что такое </w:t>
      </w:r>
      <w:proofErr w:type="spellStart"/>
      <w:r w:rsidRPr="005C4714">
        <w:rPr>
          <w:rFonts w:ascii="Times New Roman" w:eastAsia="Arial" w:hAnsi="Times New Roman" w:cs="Times New Roman"/>
          <w:sz w:val="28"/>
          <w:szCs w:val="24"/>
        </w:rPr>
        <w:t>Touch</w:t>
      </w:r>
      <w:proofErr w:type="spellEnd"/>
      <w:r w:rsidRPr="005C4714">
        <w:rPr>
          <w:rFonts w:ascii="Times New Roman" w:eastAsia="Arial" w:hAnsi="Times New Roman" w:cs="Times New Roman"/>
          <w:sz w:val="28"/>
          <w:szCs w:val="24"/>
        </w:rPr>
        <w:t xml:space="preserve"> </w:t>
      </w:r>
      <w:proofErr w:type="spellStart"/>
      <w:r w:rsidRPr="005C4714">
        <w:rPr>
          <w:rFonts w:ascii="Times New Roman" w:eastAsia="Arial" w:hAnsi="Times New Roman" w:cs="Times New Roman"/>
          <w:sz w:val="28"/>
          <w:szCs w:val="24"/>
        </w:rPr>
        <w:t>Memory</w:t>
      </w:r>
      <w:proofErr w:type="spellEnd"/>
      <w:r w:rsidRPr="005C4714">
        <w:rPr>
          <w:rFonts w:ascii="Times New Roman" w:eastAsia="Arial" w:hAnsi="Times New Roman" w:cs="Times New Roman"/>
          <w:sz w:val="28"/>
          <w:szCs w:val="24"/>
        </w:rPr>
        <w:t>?</w:t>
      </w:r>
    </w:p>
    <w:p w:rsidR="005C4714" w:rsidRPr="005C4714" w:rsidRDefault="005C4714" w:rsidP="005C4714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</w:pPr>
      <w:r w:rsidRPr="005C471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Для чего предназначен </w:t>
      </w:r>
      <w:r w:rsidRPr="005C4714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прибор приемно-контрольный охранно-пожарный «Астра-713»?</w:t>
      </w:r>
    </w:p>
    <w:p w:rsidR="005C4714" w:rsidRPr="005C4714" w:rsidRDefault="005C4714" w:rsidP="005C4714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Какие шлейфы имеются на «Астра-713»?</w:t>
      </w:r>
    </w:p>
    <w:p w:rsidR="005C4714" w:rsidRPr="005C4714" w:rsidRDefault="005C4714" w:rsidP="005C4714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Каким образом происходит регистрация ключа ТМ?</w:t>
      </w:r>
    </w:p>
    <w:p w:rsidR="005C4714" w:rsidRPr="005C4714" w:rsidRDefault="005C4714" w:rsidP="005C4714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 xml:space="preserve">Какое максимальное количество возможно зарегистрировать ключей ТМ? 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ОТЧЕТ ПО ЛАБОРАТОРНОЙ РАБОТЕ № 2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Выполнил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 гр. № ______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ФИО ________________________________________________________</w:t>
      </w:r>
    </w:p>
    <w:p w:rsidR="005C4714" w:rsidRPr="005C4714" w:rsidRDefault="005C4714" w:rsidP="005C4714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714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</w:t>
      </w:r>
    </w:p>
    <w:p w:rsidR="001A7228" w:rsidRDefault="001A7228"/>
    <w:sectPr w:rsidR="001A7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1A05A2"/>
    <w:multiLevelType w:val="hybridMultilevel"/>
    <w:tmpl w:val="7DE41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413542"/>
    <w:multiLevelType w:val="hybridMultilevel"/>
    <w:tmpl w:val="B4164F9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DA571AA"/>
    <w:multiLevelType w:val="hybridMultilevel"/>
    <w:tmpl w:val="B7944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714"/>
    <w:rsid w:val="001A7228"/>
    <w:rsid w:val="005C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B3203-8C20-4BF4-8081-719481E8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1141</Words>
  <Characters>6510</Characters>
  <Application>Microsoft Office Word</Application>
  <DocSecurity>0</DocSecurity>
  <Lines>54</Lines>
  <Paragraphs>15</Paragraphs>
  <ScaleCrop>false</ScaleCrop>
  <Company>KNITU-KAI</Company>
  <LinksUpToDate>false</LinksUpToDate>
  <CharactersWithSpaces>7636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 Рифат Рашатович</dc:creator>
  <cp:keywords/>
  <dc:description/>
  <cp:lastModifiedBy>Шарипов Рифат Рашатович</cp:lastModifiedBy>
  <cp:revision>1</cp:revision>
  <dcterms:created xsi:type="dcterms:W3CDTF">2021-09-13T07:53:00Z</dcterms:created>
  <dcterms:modified xsi:type="dcterms:W3CDTF">2021-09-13T07:55:00Z</dcterms:modified>
</cp:coreProperties>
</file>